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C6" w:rsidRDefault="000E4BC6" w:rsidP="000E4BC6">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Е Н И Е</w:t>
      </w:r>
    </w:p>
    <w:p w:rsidR="000E4BC6" w:rsidRDefault="000E4BC6" w:rsidP="000E4BC6">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16 декабря 2019 года город </w:t>
      </w:r>
      <w:r>
        <w:rPr>
          <w:rStyle w:val="snippetequal"/>
          <w:rFonts w:ascii="Arial" w:hAnsi="Arial" w:cs="Arial"/>
          <w:b/>
          <w:bCs/>
          <w:color w:val="333333"/>
          <w:sz w:val="23"/>
          <w:szCs w:val="23"/>
          <w:bdr w:val="none" w:sz="0" w:space="0" w:color="auto" w:frame="1"/>
        </w:rPr>
        <w:t>Казань </w:t>
      </w:r>
      <w:r>
        <w:rPr>
          <w:rFonts w:ascii="Arial" w:hAnsi="Arial" w:cs="Arial"/>
          <w:color w:val="000000"/>
          <w:sz w:val="23"/>
          <w:szCs w:val="23"/>
          <w:shd w:val="clear" w:color="auto" w:fill="FFFFFF"/>
        </w:rPr>
        <w:t>РТ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Ново-Савиновский районный суд города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РТ в составе: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судьи Р.С. </w:t>
      </w:r>
      <w:proofErr w:type="spellStart"/>
      <w:r>
        <w:rPr>
          <w:rFonts w:ascii="Arial" w:hAnsi="Arial" w:cs="Arial"/>
          <w:color w:val="000000"/>
          <w:sz w:val="23"/>
          <w:szCs w:val="23"/>
          <w:shd w:val="clear" w:color="auto" w:fill="FFFFFF"/>
        </w:rPr>
        <w:t>Муллагулова</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w:t>
      </w:r>
      <w:proofErr w:type="spellStart"/>
      <w:r>
        <w:rPr>
          <w:rFonts w:ascii="Arial" w:hAnsi="Arial" w:cs="Arial"/>
          <w:color w:val="000000"/>
          <w:sz w:val="23"/>
          <w:szCs w:val="23"/>
          <w:shd w:val="clear" w:color="auto" w:fill="FFFFFF"/>
        </w:rPr>
        <w:t>аудиопротоколировании</w:t>
      </w:r>
      <w:proofErr w:type="spellEnd"/>
      <w:r>
        <w:rPr>
          <w:rFonts w:ascii="Arial" w:hAnsi="Arial" w:cs="Arial"/>
          <w:color w:val="000000"/>
          <w:sz w:val="23"/>
          <w:szCs w:val="23"/>
          <w:shd w:val="clear" w:color="auto" w:fill="FFFFFF"/>
        </w:rPr>
        <w:t xml:space="preserve"> и составлении протокола судебного заседания секретарем судебного заседания Д.И. </w:t>
      </w:r>
      <w:proofErr w:type="spellStart"/>
      <w:r>
        <w:rPr>
          <w:rFonts w:ascii="Arial" w:hAnsi="Arial" w:cs="Arial"/>
          <w:color w:val="000000"/>
          <w:sz w:val="23"/>
          <w:szCs w:val="23"/>
          <w:shd w:val="clear" w:color="auto" w:fill="FFFFFF"/>
        </w:rPr>
        <w:t>Фатхуллиной</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рассмотрев в открытом судебном заседании гражданское дело по иску 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к публичному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обществу с ограниченной ответственностью Страховая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суммы страховой премии, процентов за пользование чужими денежными средствами, убытков, компенсации морального вреда и штрафа,</w:t>
      </w:r>
      <w:r>
        <w:rPr>
          <w:rFonts w:ascii="Arial" w:hAnsi="Arial" w:cs="Arial"/>
          <w:color w:val="000000"/>
          <w:sz w:val="23"/>
          <w:szCs w:val="23"/>
        </w:rPr>
        <w:br/>
      </w:r>
      <w:r>
        <w:rPr>
          <w:rFonts w:ascii="Arial" w:hAnsi="Arial" w:cs="Arial"/>
          <w:color w:val="000000"/>
          <w:sz w:val="23"/>
          <w:szCs w:val="23"/>
        </w:rPr>
        <w:br/>
      </w:r>
    </w:p>
    <w:p w:rsidR="000E4BC6" w:rsidRDefault="000E4BC6" w:rsidP="000E4BC6">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 С Т А Н О В И Л:</w:t>
      </w:r>
    </w:p>
    <w:p w:rsidR="000E4BC6" w:rsidRDefault="000E4BC6" w:rsidP="000E4BC6">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обратилась в суд с иском к ответчикам о взыскании суммы страховой премии, процентов за пользование чужими денежными средствами, убытков, компенсации морального вреда и штрафа.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обосновании иска указано, что --.--.---- г. между истцом и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был заключен кредитный договор №--, на сумму ---, под 11,4% годовых, на срок 36 месяцев.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со счета истца была списана страховая премия в размере ---. При заключении кредитного договора условие о страховании заемщика не является обязательным. Истец не давала согласия и не подписывала заявление на страхование, однако денежные средства за страхование были списаны со счета.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момент заключения догово</w:t>
      </w:r>
      <w:bookmarkStart w:id="0" w:name="_GoBack"/>
      <w:bookmarkEnd w:id="0"/>
      <w:r>
        <w:rPr>
          <w:rFonts w:ascii="Arial" w:hAnsi="Arial" w:cs="Arial"/>
          <w:color w:val="000000"/>
          <w:sz w:val="23"/>
          <w:szCs w:val="23"/>
          <w:shd w:val="clear" w:color="auto" w:fill="FFFFFF"/>
        </w:rPr>
        <w:t>ра истец не имела возможности внести изменения в его условия, в виду того, что договор является типичным, условия которого заранее были определены </w:t>
      </w:r>
      <w:bookmarkStart w:id="1" w:name="snippet"/>
      <w:r>
        <w:rPr>
          <w:rFonts w:ascii="Arial" w:hAnsi="Arial" w:cs="Arial"/>
          <w:color w:val="3C5F87"/>
          <w:sz w:val="23"/>
          <w:szCs w:val="23"/>
          <w:bdr w:val="none" w:sz="0" w:space="0" w:color="auto" w:frame="1"/>
        </w:rPr>
        <w:t>банком</w:t>
      </w:r>
      <w:bookmarkEnd w:id="1"/>
      <w:r>
        <w:rPr>
          <w:rFonts w:ascii="Arial" w:hAnsi="Arial" w:cs="Arial"/>
          <w:color w:val="000000"/>
          <w:sz w:val="23"/>
          <w:szCs w:val="23"/>
          <w:shd w:val="clear" w:color="auto" w:fill="FFFFFF"/>
        </w:rPr>
        <w:t> в стандартных формах, и истец, как заемщик, был лишен возможности повлиять на его содержание. Банк, пользуясь юридической неграмотностью истца и тем, что истец не является специалистом в области финансов и кредитов, заключила договор заведомо на выгодных для себя условиях, при этом нарушив баланс интересов сторон.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волеизъявление получить услугу личного страхования жизни и здоровья в порядке, предусмотренном законодательством, не выражала.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Истец, руководствуюсь положениями </w:t>
      </w:r>
      <w:proofErr w:type="spellStart"/>
      <w:r>
        <w:rPr>
          <w:rFonts w:ascii="Arial" w:hAnsi="Arial" w:cs="Arial"/>
          <w:color w:val="000000"/>
          <w:sz w:val="23"/>
          <w:szCs w:val="23"/>
          <w:shd w:val="clear" w:color="auto" w:fill="FFFFFF"/>
        </w:rPr>
        <w:t>ст.ст</w:t>
      </w:r>
      <w:proofErr w:type="spellEnd"/>
      <w:r>
        <w:rPr>
          <w:rFonts w:ascii="Arial" w:hAnsi="Arial" w:cs="Arial"/>
          <w:color w:val="000000"/>
          <w:sz w:val="23"/>
          <w:szCs w:val="23"/>
          <w:shd w:val="clear" w:color="auto" w:fill="FFFFFF"/>
        </w:rPr>
        <w:t>. </w:t>
      </w:r>
      <w:hyperlink r:id="rId5"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8. Недействительность сделки, нарушающей требования закона или иного правового акта" w:history="1">
        <w:r>
          <w:rPr>
            <w:rStyle w:val="a3"/>
            <w:rFonts w:ascii="Arial" w:hAnsi="Arial" w:cs="Arial"/>
            <w:color w:val="8859A8"/>
            <w:sz w:val="23"/>
            <w:szCs w:val="23"/>
            <w:bdr w:val="none" w:sz="0" w:space="0" w:color="auto" w:frame="1"/>
          </w:rPr>
          <w:t>168</w:t>
        </w:r>
      </w:hyperlink>
      <w:r>
        <w:rPr>
          <w:rFonts w:ascii="Arial" w:hAnsi="Arial" w:cs="Arial"/>
          <w:color w:val="000000"/>
          <w:sz w:val="23"/>
          <w:szCs w:val="23"/>
          <w:shd w:val="clear" w:color="auto" w:fill="FFFFFF"/>
        </w:rPr>
        <w:t>, </w:t>
      </w:r>
      <w:hyperlink r:id="rId6"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80. Последствия недействительности части сделки" w:history="1">
        <w:r>
          <w:rPr>
            <w:rStyle w:val="a3"/>
            <w:rFonts w:ascii="Arial" w:hAnsi="Arial" w:cs="Arial"/>
            <w:color w:val="8859A8"/>
            <w:sz w:val="23"/>
            <w:szCs w:val="23"/>
            <w:bdr w:val="none" w:sz="0" w:space="0" w:color="auto" w:frame="1"/>
          </w:rPr>
          <w:t>180</w:t>
        </w:r>
      </w:hyperlink>
      <w:r>
        <w:rPr>
          <w:rFonts w:ascii="Arial" w:hAnsi="Arial" w:cs="Arial"/>
          <w:color w:val="000000"/>
          <w:sz w:val="23"/>
          <w:szCs w:val="23"/>
          <w:shd w:val="clear" w:color="auto" w:fill="FFFFFF"/>
        </w:rPr>
        <w:t>, </w:t>
      </w:r>
      <w:hyperlink r:id="rId7" w:tgtFrame="_blank" w:tooltip="ГК РФ &gt;  Раздел III. Общая часть обязательственного &lt;span class=&quot;snippet_equal&quot;&gt; права &lt;/span&gt; &gt; Подраздел 1. Общие положения об обязательствах &gt; Глава 25. Ответственность за нарушение обязательств &gt; Статья 394. Убытки и неустойка" w:history="1">
        <w:r>
          <w:rPr>
            <w:rStyle w:val="a3"/>
            <w:rFonts w:ascii="Arial" w:hAnsi="Arial" w:cs="Arial"/>
            <w:color w:val="8859A8"/>
            <w:sz w:val="23"/>
            <w:szCs w:val="23"/>
            <w:bdr w:val="none" w:sz="0" w:space="0" w:color="auto" w:frame="1"/>
          </w:rPr>
          <w:t>394</w:t>
        </w:r>
      </w:hyperlink>
      <w:r>
        <w:rPr>
          <w:rFonts w:ascii="Arial" w:hAnsi="Arial" w:cs="Arial"/>
          <w:color w:val="000000"/>
          <w:sz w:val="23"/>
          <w:szCs w:val="23"/>
          <w:shd w:val="clear" w:color="auto" w:fill="FFFFFF"/>
        </w:rPr>
        <w:t>, </w:t>
      </w:r>
      <w:hyperlink r:id="rId8" w:tgtFrame="_blank" w:tooltip="ГК РФ &gt;  Раздел IV. Отдельные виды обязательств &gt; Глава 42. Заем и кредит &gt; § 2. Кредит &gt; Статья 819. Кредитный договор" w:history="1">
        <w:r>
          <w:rPr>
            <w:rStyle w:val="a3"/>
            <w:rFonts w:ascii="Arial" w:hAnsi="Arial" w:cs="Arial"/>
            <w:color w:val="8859A8"/>
            <w:sz w:val="23"/>
            <w:szCs w:val="23"/>
            <w:bdr w:val="none" w:sz="0" w:space="0" w:color="auto" w:frame="1"/>
          </w:rPr>
          <w:t>819</w:t>
        </w:r>
      </w:hyperlink>
      <w:r>
        <w:rPr>
          <w:rFonts w:ascii="Arial" w:hAnsi="Arial" w:cs="Arial"/>
          <w:color w:val="000000"/>
          <w:sz w:val="23"/>
          <w:szCs w:val="23"/>
          <w:shd w:val="clear" w:color="auto" w:fill="FFFFFF"/>
        </w:rPr>
        <w:t>, </w:t>
      </w:r>
      <w:hyperlink r:id="rId9" w:tgtFrame="_blank" w:tooltip="ГК РФ &gt;  Раздел III. Общая часть обязательственного &lt;span class=&quot;snippet_equal&quot;&gt; права &lt;/span&gt;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8859A8"/>
            <w:sz w:val="23"/>
            <w:szCs w:val="23"/>
            <w:bdr w:val="none" w:sz="0" w:space="0" w:color="auto" w:frame="1"/>
          </w:rPr>
          <w:t>395</w:t>
        </w:r>
      </w:hyperlink>
      <w:r>
        <w:rPr>
          <w:rFonts w:ascii="Arial" w:hAnsi="Arial" w:cs="Arial"/>
          <w:color w:val="000000"/>
          <w:sz w:val="23"/>
          <w:szCs w:val="23"/>
          <w:shd w:val="clear" w:color="auto" w:fill="FFFFFF"/>
        </w:rPr>
        <w:t xml:space="preserve">, Гражданского кодекса Российской Федерации, а также </w:t>
      </w:r>
      <w:proofErr w:type="spellStart"/>
      <w:r>
        <w:rPr>
          <w:rFonts w:ascii="Arial" w:hAnsi="Arial" w:cs="Arial"/>
          <w:color w:val="000000"/>
          <w:sz w:val="23"/>
          <w:szCs w:val="23"/>
          <w:shd w:val="clear" w:color="auto" w:fill="FFFFFF"/>
        </w:rPr>
        <w:t>ст.ст</w:t>
      </w:r>
      <w:proofErr w:type="spellEnd"/>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w:t>
      </w:r>
      <w:hyperlink r:id="rId10"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w:t>
      </w:r>
      <w:hyperlink r:id="rId11" w:anchor="rF26Jp5Yz7Ja"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w:t>
      </w:r>
      <w:hyperlink r:id="rId12" w:anchor="6ZpWkLFsGrbT"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6.1. Формы и порядок оплаты при продаже товаров (выполнении работ, оказании услуг)" w:history="1">
        <w:r>
          <w:rPr>
            <w:rStyle w:val="a3"/>
            <w:rFonts w:ascii="Arial" w:hAnsi="Arial" w:cs="Arial"/>
            <w:color w:val="8859A8"/>
            <w:sz w:val="23"/>
            <w:szCs w:val="23"/>
            <w:bdr w:val="none" w:sz="0" w:space="0" w:color="auto" w:frame="1"/>
          </w:rPr>
          <w:t>16</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xml:space="preserve">» просит взыскать с ответчика сумму страховой премии в размере ---, проценты за пользование чужими денежными средствами в размере --- за период с --.--.---- г. по --.--.---- г., убытки в виде процентов начисленных </w:t>
      </w:r>
      <w:r>
        <w:rPr>
          <w:rFonts w:ascii="Arial" w:hAnsi="Arial" w:cs="Arial"/>
          <w:color w:val="000000"/>
          <w:sz w:val="23"/>
          <w:szCs w:val="23"/>
          <w:shd w:val="clear" w:color="auto" w:fill="FFFFFF"/>
        </w:rPr>
        <w:lastRenderedPageBreak/>
        <w:t>по кредитному договору на сумму страховой премии в размере --- за период с --.--.---- г. по --.--.---- г., компенсацию морального вреда в размере ---, штраф.</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судебном заседании представитель истца поддержала исковые требования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явку представителя в судебное заседание не обеспечил, судом извещен надлежащим образом.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ООО Страховая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явку представителя в судебное заседание не обеспечило, судом извещен, направил письменный отзыв на исковое заявление.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Выслушав представителя истца, исследовав письменные материалы дела,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 статьи </w:t>
      </w:r>
      <w:hyperlink r:id="rId13" w:tgtFrame="_blank" w:tooltip="ГК РФ &gt;  Раздел IV. Отдельные виды обязательств &gt; Глава 42. Заем и кредит &gt; § 2. Кредит &gt; Статья 819. Кредитный договор" w:history="1">
        <w:r>
          <w:rPr>
            <w:rStyle w:val="a3"/>
            <w:rFonts w:ascii="Arial" w:hAnsi="Arial" w:cs="Arial"/>
            <w:color w:val="8859A8"/>
            <w:sz w:val="23"/>
            <w:szCs w:val="23"/>
            <w:bdr w:val="none" w:sz="0" w:space="0" w:color="auto" w:frame="1"/>
          </w:rPr>
          <w:t>819</w:t>
        </w:r>
      </w:hyperlink>
      <w:r>
        <w:rPr>
          <w:rFonts w:ascii="Arial" w:hAnsi="Arial" w:cs="Arial"/>
          <w:color w:val="000000"/>
          <w:sz w:val="23"/>
          <w:szCs w:val="23"/>
          <w:shd w:val="clear" w:color="auto" w:fill="FFFFFF"/>
        </w:rPr>
        <w:t>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В соответствии со ст. </w:t>
      </w:r>
      <w:hyperlink r:id="rId14" w:tgtFrame="_blank" w:tooltip="ГК РФ &gt;  Раздел IV. Отдельные виды обязательств &gt; Глава 48. Страхование &gt; Статья 934. Договор личного страхования" w:history="1">
        <w:r>
          <w:rPr>
            <w:rStyle w:val="a3"/>
            <w:rFonts w:ascii="Arial" w:hAnsi="Arial" w:cs="Arial"/>
            <w:color w:val="8859A8"/>
            <w:sz w:val="23"/>
            <w:szCs w:val="23"/>
            <w:bdr w:val="none" w:sz="0" w:space="0" w:color="auto" w:frame="1"/>
          </w:rPr>
          <w:t>934 ГК РФ</w:t>
        </w:r>
      </w:hyperlink>
      <w:r>
        <w:rPr>
          <w:rFonts w:ascii="Arial" w:hAnsi="Arial" w:cs="Arial"/>
          <w:color w:val="000000"/>
          <w:sz w:val="23"/>
          <w:szCs w:val="23"/>
          <w:shd w:val="clear" w:color="auto" w:fill="FFFFFF"/>
        </w:rPr>
        <w:t>,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2 статьи </w:t>
      </w:r>
      <w:hyperlink r:id="rId15" w:tgtFrame="_blank" w:tooltip="ГК РФ &gt;  Раздел IV. Отдельные виды обязательств &gt; Глава 48. Страхование &gt; Статья 935. Обязательное страхование" w:history="1">
        <w:r>
          <w:rPr>
            <w:rStyle w:val="a3"/>
            <w:rFonts w:ascii="Arial" w:hAnsi="Arial" w:cs="Arial"/>
            <w:color w:val="8859A8"/>
            <w:sz w:val="23"/>
            <w:szCs w:val="23"/>
            <w:bdr w:val="none" w:sz="0" w:space="0" w:color="auto" w:frame="1"/>
          </w:rPr>
          <w:t>935</w:t>
        </w:r>
      </w:hyperlink>
      <w:r>
        <w:rPr>
          <w:rFonts w:ascii="Arial" w:hAnsi="Arial" w:cs="Arial"/>
          <w:color w:val="000000"/>
          <w:sz w:val="23"/>
          <w:szCs w:val="23"/>
          <w:shd w:val="clear" w:color="auto" w:fill="FFFFFF"/>
        </w:rPr>
        <w:t> Гражданского кодекса Российской Федерации обязанность страховать свою жизнь и здоровье не может быть возложена на гражданина по закону.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16" w:tgtFrame="_blank" w:tooltip="ГК РФ &gt;  Раздел IV. Отдельные виды обязательств &gt; Глава 48. Страхование &gt; Статья 957. Начало действия договора страхования" w:history="1">
        <w:r>
          <w:rPr>
            <w:rStyle w:val="a3"/>
            <w:rFonts w:ascii="Arial" w:hAnsi="Arial" w:cs="Arial"/>
            <w:color w:val="8859A8"/>
            <w:sz w:val="23"/>
            <w:szCs w:val="23"/>
            <w:bdr w:val="none" w:sz="0" w:space="0" w:color="auto" w:frame="1"/>
          </w:rPr>
          <w:t>957 ГК РФ</w:t>
        </w:r>
      </w:hyperlink>
      <w:r>
        <w:rPr>
          <w:rFonts w:ascii="Arial" w:hAnsi="Arial" w:cs="Arial"/>
          <w:color w:val="000000"/>
          <w:sz w:val="23"/>
          <w:szCs w:val="23"/>
          <w:shd w:val="clear" w:color="auto" w:fill="FFFFFF"/>
        </w:rPr>
        <w:t> Договор страхования, если в нем не предусмотрено иное, вступает в силу в момент уплаты страховой премии или первого ее взноса.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17" w:tgtFrame="_blank" w:tooltip="ГК РФ &gt;  Раздел IV. Отдельные виды обязательств &gt; Глава 48. Страхование &gt; Статья 958. Досрочное прекращение договора страхования" w:history="1">
        <w:r>
          <w:rPr>
            <w:rStyle w:val="a3"/>
            <w:rFonts w:ascii="Arial" w:hAnsi="Arial" w:cs="Arial"/>
            <w:color w:val="8859A8"/>
            <w:sz w:val="23"/>
            <w:szCs w:val="23"/>
            <w:bdr w:val="none" w:sz="0" w:space="0" w:color="auto" w:frame="1"/>
          </w:rPr>
          <w:t>958 ГК РФ</w:t>
        </w:r>
      </w:hyperlink>
      <w:r>
        <w:rPr>
          <w:rFonts w:ascii="Arial" w:hAnsi="Arial" w:cs="Arial"/>
          <w:color w:val="000000"/>
          <w:sz w:val="23"/>
          <w:szCs w:val="23"/>
          <w:shd w:val="clear" w:color="auto" w:fill="FFFFFF"/>
        </w:rPr>
        <w:t>,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 статьи </w:t>
      </w:r>
      <w:hyperlink r:id="rId18" w:tgtFrame="_blank" w:tooltip="ГК РФ &gt;  Раздел IV. Отдельные виды обязательств &gt; Глава 48. Страхование &gt; Статья 943. Определение условий договора страхования в правилах страхования" w:history="1">
        <w:r>
          <w:rPr>
            <w:rStyle w:val="a3"/>
            <w:rFonts w:ascii="Arial" w:hAnsi="Arial" w:cs="Arial"/>
            <w:color w:val="8859A8"/>
            <w:sz w:val="23"/>
            <w:szCs w:val="23"/>
            <w:bdr w:val="none" w:sz="0" w:space="0" w:color="auto" w:frame="1"/>
          </w:rPr>
          <w:t>943 ГК РФ</w:t>
        </w:r>
      </w:hyperlink>
      <w:r>
        <w:rPr>
          <w:rFonts w:ascii="Arial" w:hAnsi="Arial" w:cs="Arial"/>
          <w:color w:val="000000"/>
          <w:sz w:val="23"/>
          <w:szCs w:val="23"/>
          <w:shd w:val="clear" w:color="auto" w:fill="FFFFFF"/>
        </w:rPr>
        <w:t>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19" w:tgtFrame="_blank" w:tooltip="ГПК РФ &gt;  Раздел II. Производство в суде первой инстанции &gt; Подраздел II. Исковое производство &gt; Глава 16. Решение суда &gt; Статья 195. Законность и обоснованность решения суда" w:history="1">
        <w:r>
          <w:rPr>
            <w:rStyle w:val="a3"/>
            <w:rFonts w:ascii="Arial" w:hAnsi="Arial" w:cs="Arial"/>
            <w:color w:val="8859A8"/>
            <w:sz w:val="23"/>
            <w:szCs w:val="23"/>
            <w:bdr w:val="none" w:sz="0" w:space="0" w:color="auto" w:frame="1"/>
          </w:rPr>
          <w:t>195</w:t>
        </w:r>
      </w:hyperlink>
      <w:r>
        <w:rPr>
          <w:rFonts w:ascii="Arial" w:hAnsi="Arial" w:cs="Arial"/>
          <w:color w:val="000000"/>
          <w:sz w:val="23"/>
          <w:szCs w:val="23"/>
          <w:shd w:val="clear" w:color="auto" w:fill="FFFFFF"/>
        </w:rPr>
        <w:t> (часть 2) Гражданского процессуального кодекса Российской Федерации суд основывает решение только на тех доказательствах, которые были исследованы в судебном заседании.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20"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8. Недействительность сделки, нарушающей требования закона или иного правового акта" w:history="1">
        <w:r>
          <w:rPr>
            <w:rStyle w:val="a3"/>
            <w:rFonts w:ascii="Arial" w:hAnsi="Arial" w:cs="Arial"/>
            <w:color w:val="8859A8"/>
            <w:sz w:val="23"/>
            <w:szCs w:val="23"/>
            <w:bdr w:val="none" w:sz="0" w:space="0" w:color="auto" w:frame="1"/>
          </w:rPr>
          <w:t>168</w:t>
        </w:r>
      </w:hyperlink>
      <w:r>
        <w:rPr>
          <w:rFonts w:ascii="Arial" w:hAnsi="Arial" w:cs="Arial"/>
          <w:color w:val="000000"/>
          <w:sz w:val="23"/>
          <w:szCs w:val="23"/>
          <w:shd w:val="clear" w:color="auto" w:fill="FFFFFF"/>
        </w:rPr>
        <w:t> Гражданского кодекса Российской Федерации определено, что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Положениями статьи </w:t>
      </w:r>
      <w:hyperlink r:id="rId21"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80. Последствия недействительности части сделки" w:history="1">
        <w:r>
          <w:rPr>
            <w:rStyle w:val="a3"/>
            <w:rFonts w:ascii="Arial" w:hAnsi="Arial" w:cs="Arial"/>
            <w:color w:val="8859A8"/>
            <w:sz w:val="23"/>
            <w:szCs w:val="23"/>
            <w:bdr w:val="none" w:sz="0" w:space="0" w:color="auto" w:frame="1"/>
          </w:rPr>
          <w:t>180</w:t>
        </w:r>
      </w:hyperlink>
      <w:r>
        <w:rPr>
          <w:rFonts w:ascii="Arial" w:hAnsi="Arial" w:cs="Arial"/>
          <w:color w:val="000000"/>
          <w:sz w:val="23"/>
          <w:szCs w:val="23"/>
          <w:shd w:val="clear" w:color="auto" w:fill="FFFFFF"/>
        </w:rPr>
        <w:t> Гражданского кодекса Российской Федерации предусмотрено, что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 Как установлено статьей </w:t>
      </w:r>
      <w:hyperlink r:id="rId22" w:anchor="Y7pn8BK3DgbS" w:tgtFrame="_blank" w:tooltip="Федеральный закон от 26.01.1996 N 15-ФЗ &gt; (ред. от 09.04.2009) &gt; &quot;О введении в действие части второй Гражданского кодекса Российской Федерации&quot; &gt;  Статья 9" w:history="1">
        <w:r>
          <w:rPr>
            <w:rStyle w:val="a3"/>
            <w:rFonts w:ascii="Arial" w:hAnsi="Arial" w:cs="Arial"/>
            <w:color w:val="8859A8"/>
            <w:sz w:val="23"/>
            <w:szCs w:val="23"/>
            <w:bdr w:val="none" w:sz="0" w:space="0" w:color="auto" w:frame="1"/>
          </w:rPr>
          <w:t>9</w:t>
        </w:r>
      </w:hyperlink>
      <w:r>
        <w:rPr>
          <w:rFonts w:ascii="Arial" w:hAnsi="Arial" w:cs="Arial"/>
          <w:color w:val="000000"/>
          <w:sz w:val="23"/>
          <w:szCs w:val="23"/>
          <w:shd w:val="clear" w:color="auto" w:fill="FFFFFF"/>
        </w:rPr>
        <w:t xml:space="preserve"> Федерального закона N 15-ФЗ "О введении в </w:t>
      </w:r>
      <w:proofErr w:type="gramStart"/>
      <w:r>
        <w:rPr>
          <w:rFonts w:ascii="Arial" w:hAnsi="Arial" w:cs="Arial"/>
          <w:color w:val="000000"/>
          <w:sz w:val="23"/>
          <w:szCs w:val="23"/>
          <w:shd w:val="clear" w:color="auto" w:fill="FFFFFF"/>
        </w:rPr>
        <w:t>действие</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части второй Гражданского кодекса Российской Федерации", пунктом 1 статьи </w:t>
      </w:r>
      <w:hyperlink r:id="rId23" w:anchor="Lxg93orsmfHH"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 Правовое регулирование отношений в области &lt;span class=&quot;snippet_equal&quot;&gt; защиты &lt;/span&gt;&lt;span class=&quot;snippet_equal&quot;&gt; прав &lt;/span&gt;&lt;span class=&quot;snippet_equal&quot;&gt; потребителей &lt;/span&gt;" w:history="1">
        <w:r>
          <w:rPr>
            <w:rStyle w:val="a3"/>
            <w:rFonts w:ascii="Arial" w:hAnsi="Arial" w:cs="Arial"/>
            <w:color w:val="8859A8"/>
            <w:sz w:val="23"/>
            <w:szCs w:val="23"/>
            <w:bdr w:val="none" w:sz="0" w:space="0" w:color="auto" w:frame="1"/>
          </w:rPr>
          <w:t>1</w:t>
        </w:r>
      </w:hyperlink>
      <w:r>
        <w:rPr>
          <w:rFonts w:ascii="Arial" w:hAnsi="Arial" w:cs="Arial"/>
          <w:color w:val="000000"/>
          <w:sz w:val="23"/>
          <w:szCs w:val="23"/>
          <w:shd w:val="clear" w:color="auto" w:fill="FFFFFF"/>
        </w:rPr>
        <w:t> Закона Российской Федерации N 2300-</w:t>
      </w:r>
      <w:hyperlink r:id="rId24" w:anchor="Lxg93orsmfHH"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 Правовое регулирование отношений в области &lt;span class=&quot;snippet_equal&quot;&gt; защиты &lt;/span&gt;&lt;span class=&quot;snippet_equal&quot;&gt; прав &lt;/span&gt;&lt;span class=&quot;snippet_equal&quot;&gt; потребителей &lt;/span&gt;" w:history="1">
        <w:r>
          <w:rPr>
            <w:rStyle w:val="a3"/>
            <w:rFonts w:ascii="Arial" w:hAnsi="Arial" w:cs="Arial"/>
            <w:color w:val="8859A8"/>
            <w:sz w:val="23"/>
            <w:szCs w:val="23"/>
            <w:bdr w:val="none" w:sz="0" w:space="0" w:color="auto" w:frame="1"/>
          </w:rPr>
          <w:t>1</w:t>
        </w:r>
      </w:hyperlink>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отношения с участием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регулируются Гражданским кодексом Российской Федерации, Законом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другими федеральными законами и принимаемыми в соответствии с ними иными нормативными правовыми актами Российской Федерации.</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статьи </w:t>
      </w:r>
      <w:hyperlink r:id="rId25" w:anchor="6ZpWkLFsGrbT"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6.1. Формы и порядок оплаты при продаже товаров (выполнении работ, оказании услуг)" w:history="1">
        <w:r>
          <w:rPr>
            <w:rStyle w:val="a3"/>
            <w:rFonts w:ascii="Arial" w:hAnsi="Arial" w:cs="Arial"/>
            <w:color w:val="8859A8"/>
            <w:sz w:val="23"/>
            <w:szCs w:val="23"/>
            <w:bdr w:val="none" w:sz="0" w:space="0" w:color="auto" w:frame="1"/>
          </w:rPr>
          <w:t>16</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условия договора, ущемляющие </w:t>
      </w:r>
      <w:r>
        <w:rPr>
          <w:rStyle w:val="snippetequal"/>
          <w:rFonts w:ascii="Arial" w:hAnsi="Arial" w:cs="Arial"/>
          <w:b/>
          <w:bCs/>
          <w:color w:val="333333"/>
          <w:sz w:val="23"/>
          <w:szCs w:val="23"/>
          <w:bdr w:val="none" w:sz="0" w:space="0" w:color="auto" w:frame="1"/>
        </w:rPr>
        <w:t>права потребителя </w:t>
      </w:r>
      <w:r>
        <w:rPr>
          <w:rFonts w:ascii="Arial" w:hAnsi="Arial" w:cs="Arial"/>
          <w:color w:val="000000"/>
          <w:sz w:val="23"/>
          <w:szCs w:val="23"/>
          <w:shd w:val="clear" w:color="auto" w:fill="FFFFFF"/>
        </w:rPr>
        <w:t>по сравнению с правилами, установленными законами или иными правовыми актами Российской Федерации в области </w:t>
      </w:r>
      <w:r>
        <w:rPr>
          <w:rStyle w:val="snippetequal"/>
          <w:rFonts w:ascii="Arial" w:hAnsi="Arial" w:cs="Arial"/>
          <w:b/>
          <w:bCs/>
          <w:color w:val="333333"/>
          <w:sz w:val="23"/>
          <w:szCs w:val="23"/>
          <w:bdr w:val="none" w:sz="0" w:space="0" w:color="auto" w:frame="1"/>
        </w:rPr>
        <w:t>защиты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признаются недействительными. Если в результате исполнения договора, ущемляющего </w:t>
      </w:r>
      <w:r>
        <w:rPr>
          <w:rStyle w:val="snippetequal"/>
          <w:rFonts w:ascii="Arial" w:hAnsi="Arial" w:cs="Arial"/>
          <w:b/>
          <w:bCs/>
          <w:color w:val="333333"/>
          <w:sz w:val="23"/>
          <w:szCs w:val="23"/>
          <w:bdr w:val="none" w:sz="0" w:space="0" w:color="auto" w:frame="1"/>
        </w:rPr>
        <w:t>права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 него возникли убытки, они подлежат возмещению изготовителем (исполнителем, продавцом) в полном объеме. Запрещается обусловливать приобретение одних товаров (работ, услуг) обязательным приобретением иных товаров (работ, услуг). Убытки, причиненные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его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 свободный выбор товаров (работ, услуг), возмещаются продавцом (исполнителем) в полном объеме.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статьи</w:t>
      </w:r>
      <w:proofErr w:type="gramEnd"/>
      <w:r>
        <w:rPr>
          <w:rFonts w:ascii="Arial" w:hAnsi="Arial" w:cs="Arial"/>
          <w:color w:val="000000"/>
          <w:sz w:val="23"/>
          <w:szCs w:val="23"/>
          <w:shd w:val="clear" w:color="auto" w:fill="FFFFFF"/>
        </w:rPr>
        <w:t> </w:t>
      </w:r>
      <w:hyperlink r:id="rId26"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Гражданского процессуального кодекса Российской Федерации (далее –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Доказательства представляются сторонами и другими лицами, участвующими в деле (часть 1 статьи </w:t>
      </w:r>
      <w:hyperlink r:id="rId27" w:tgtFrame="_blank" w:tooltip="ГПК РФ &gt;  Раздел I. Общие положения &gt; Глава 6. Доказательства и доказывание &gt; Статья 57. Представление и истребование доказательств" w:history="1">
        <w:r>
          <w:rPr>
            <w:rStyle w:val="a3"/>
            <w:rFonts w:ascii="Arial" w:hAnsi="Arial" w:cs="Arial"/>
            <w:color w:val="8859A8"/>
            <w:sz w:val="23"/>
            <w:szCs w:val="23"/>
            <w:bdr w:val="none" w:sz="0" w:space="0" w:color="auto" w:frame="1"/>
          </w:rPr>
          <w:t>57 ГПК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материалов дела следует, что --.--.---- г. между истцом и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был заключен кредитный договор</w:t>
      </w:r>
      <w:proofErr w:type="gramStart"/>
      <w:r>
        <w:rPr>
          <w:rFonts w:ascii="Arial" w:hAnsi="Arial" w:cs="Arial"/>
          <w:color w:val="000000"/>
          <w:sz w:val="23"/>
          <w:szCs w:val="23"/>
          <w:shd w:val="clear" w:color="auto" w:fill="FFFFFF"/>
        </w:rPr>
        <w:t xml:space="preserve"> №--, </w:t>
      </w:r>
      <w:proofErr w:type="gramEnd"/>
      <w:r>
        <w:rPr>
          <w:rFonts w:ascii="Arial" w:hAnsi="Arial" w:cs="Arial"/>
          <w:color w:val="000000"/>
          <w:sz w:val="23"/>
          <w:szCs w:val="23"/>
          <w:shd w:val="clear" w:color="auto" w:fill="FFFFFF"/>
        </w:rPr>
        <w:t>на сумму ---, под 11,4% годовых, на срок 36 месяцев.</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 4 кредитного договора --.--.---- г. между истцом и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 оформленному как предложение о заключении кредитного договора, следует, что процентная ставка составляет 11,4 процентов годовых при заключении заемщиком одновременно с предложением о заключении кредитного договора, договора страхования жизни и здоровья с представлением документов, подтверждающих целевое использование кредита, в сроки и на условиях п. 5.3.1 Общих условий договора.</w:t>
      </w:r>
      <w:proofErr w:type="gramEnd"/>
      <w:r>
        <w:rPr>
          <w:rFonts w:ascii="Arial" w:hAnsi="Arial" w:cs="Arial"/>
          <w:color w:val="000000"/>
          <w:sz w:val="23"/>
          <w:szCs w:val="23"/>
          <w:shd w:val="clear" w:color="auto" w:fill="FFFFFF"/>
        </w:rPr>
        <w:t xml:space="preserve"> Указанная процентная ставка действует в период действия данного договора страхования, в том числе в случае прекращения страхования по истечению 5 лет </w:t>
      </w:r>
      <w:proofErr w:type="gramStart"/>
      <w:r>
        <w:rPr>
          <w:rFonts w:ascii="Arial" w:hAnsi="Arial" w:cs="Arial"/>
          <w:color w:val="000000"/>
          <w:sz w:val="23"/>
          <w:szCs w:val="23"/>
          <w:shd w:val="clear" w:color="auto" w:fill="FFFFFF"/>
        </w:rPr>
        <w:t>с даты получения</w:t>
      </w:r>
      <w:proofErr w:type="gramEnd"/>
      <w:r>
        <w:rPr>
          <w:rFonts w:ascii="Arial" w:hAnsi="Arial" w:cs="Arial"/>
          <w:color w:val="000000"/>
          <w:sz w:val="23"/>
          <w:szCs w:val="23"/>
          <w:shd w:val="clear" w:color="auto" w:fill="FFFFFF"/>
        </w:rPr>
        <w:t xml:space="preserve"> кредита на срок свыше 5 лет. Факт заключения договора страхования подтверждается предоставлением в Банк оригиналов договора страхования и документов, подтверждающих оплату страхования. При расторжении договора страхования процентная ставка составляет 14,5 процентов, годовых при условии предоставления документов, подтверждающих целевое использование кредита, в сроки и на условиях п. 5.3.1 Общих условий договора. При не предоставлении заемщиком документов, подтверждающих целевое использование кредита, процентная ставка составляет 16,4 процентов годовых при условии действия договора страхования. При предоставлении документов, подтверждающих целевое использование кредита, в срок не позднее 180 календарных дней со дня получения кредита применяется первоначальная процентная ставка. Перерасчёт ранее начисленных процентов не осуществляется. При расторжении договора страхования </w:t>
      </w:r>
      <w:r>
        <w:rPr>
          <w:rFonts w:ascii="Arial" w:hAnsi="Arial" w:cs="Arial"/>
          <w:color w:val="000000"/>
          <w:sz w:val="23"/>
          <w:szCs w:val="23"/>
          <w:shd w:val="clear" w:color="auto" w:fill="FFFFFF"/>
        </w:rPr>
        <w:lastRenderedPageBreak/>
        <w:t>и непредставлении документов, подтверждающих целевое использование кредита, процентная ставка составляет 19,5 процентов годовых.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10 кредитного договора на заемщика не возложена обязанность по предоставлению обеспечения исполнения и обязательств по договору и требования к такому обеспечению.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28"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31. Толкование договора" w:history="1">
        <w:r>
          <w:rPr>
            <w:rStyle w:val="a3"/>
            <w:rFonts w:ascii="Arial" w:hAnsi="Arial" w:cs="Arial"/>
            <w:color w:val="8859A8"/>
            <w:sz w:val="23"/>
            <w:szCs w:val="23"/>
            <w:bdr w:val="none" w:sz="0" w:space="0" w:color="auto" w:frame="1"/>
          </w:rPr>
          <w:t>431</w:t>
        </w:r>
      </w:hyperlink>
      <w:r>
        <w:rPr>
          <w:rFonts w:ascii="Arial" w:hAnsi="Arial" w:cs="Arial"/>
          <w:color w:val="000000"/>
          <w:sz w:val="23"/>
          <w:szCs w:val="23"/>
          <w:shd w:val="clear" w:color="auto" w:fill="FFFFFF"/>
        </w:rPr>
        <w:t> Гражданского кодекса Российской Федерации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оценив представленные доказательства по правилам ст. </w:t>
      </w:r>
      <w:hyperlink r:id="rId29"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8859A8"/>
            <w:sz w:val="23"/>
            <w:szCs w:val="23"/>
            <w:bdr w:val="none" w:sz="0" w:space="0" w:color="auto" w:frame="1"/>
          </w:rPr>
          <w:t>67</w:t>
        </w:r>
      </w:hyperlink>
      <w:r>
        <w:rPr>
          <w:rFonts w:ascii="Arial" w:hAnsi="Arial" w:cs="Arial"/>
          <w:color w:val="000000"/>
          <w:sz w:val="23"/>
          <w:szCs w:val="23"/>
          <w:shd w:val="clear" w:color="auto" w:fill="FFFFFF"/>
        </w:rPr>
        <w:t> Гражданского процессуального кодекса Российской Федерации, с учётом положений ст. </w:t>
      </w:r>
      <w:hyperlink r:id="rId30"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31. Толкование договора" w:history="1">
        <w:r>
          <w:rPr>
            <w:rStyle w:val="a3"/>
            <w:rFonts w:ascii="Arial" w:hAnsi="Arial" w:cs="Arial"/>
            <w:color w:val="8859A8"/>
            <w:sz w:val="23"/>
            <w:szCs w:val="23"/>
            <w:bdr w:val="none" w:sz="0" w:space="0" w:color="auto" w:frame="1"/>
          </w:rPr>
          <w:t>431 ГК РФ</w:t>
        </w:r>
      </w:hyperlink>
      <w:r>
        <w:rPr>
          <w:rFonts w:ascii="Arial" w:hAnsi="Arial" w:cs="Arial"/>
          <w:color w:val="000000"/>
          <w:sz w:val="23"/>
          <w:szCs w:val="23"/>
          <w:shd w:val="clear" w:color="auto" w:fill="FFFFFF"/>
        </w:rPr>
        <w:t>, приходит к выводу о том, что именно заемщику было предоставлено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выбора заключать договор добровольного страхования граждан от несчастных случаев и болезней «</w:t>
      </w:r>
      <w:r>
        <w:rPr>
          <w:rStyle w:val="snippetequal"/>
          <w:rFonts w:ascii="Arial" w:hAnsi="Arial" w:cs="Arial"/>
          <w:b/>
          <w:bCs/>
          <w:color w:val="333333"/>
          <w:sz w:val="23"/>
          <w:szCs w:val="23"/>
          <w:bdr w:val="none" w:sz="0" w:space="0" w:color="auto" w:frame="1"/>
        </w:rPr>
        <w:t> ЗАЩИТА </w:t>
      </w:r>
      <w:r>
        <w:rPr>
          <w:rFonts w:ascii="Arial" w:hAnsi="Arial" w:cs="Arial"/>
          <w:color w:val="000000"/>
          <w:sz w:val="23"/>
          <w:szCs w:val="23"/>
          <w:shd w:val="clear" w:color="auto" w:fill="FFFFFF"/>
        </w:rPr>
        <w:t>ЗАЕМЩИКА», либо отказаться.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между ООО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истцом заключен договор добровольного страхования граждан от несчастных случаев </w:t>
      </w:r>
      <w:proofErr w:type="gramStart"/>
      <w:r>
        <w:rPr>
          <w:rFonts w:ascii="Arial" w:hAnsi="Arial" w:cs="Arial"/>
          <w:color w:val="000000"/>
          <w:sz w:val="23"/>
          <w:szCs w:val="23"/>
          <w:shd w:val="clear" w:color="auto" w:fill="FFFFFF"/>
        </w:rPr>
        <w:t>и болезней «</w:t>
      </w:r>
      <w:r>
        <w:rPr>
          <w:rStyle w:val="snippetequal"/>
          <w:rFonts w:ascii="Arial" w:hAnsi="Arial" w:cs="Arial"/>
          <w:b/>
          <w:bCs/>
          <w:color w:val="333333"/>
          <w:sz w:val="23"/>
          <w:szCs w:val="23"/>
          <w:bdr w:val="none" w:sz="0" w:space="0" w:color="auto" w:frame="1"/>
        </w:rPr>
        <w:t> ЗАЩИТА </w:t>
      </w:r>
      <w:r>
        <w:rPr>
          <w:rFonts w:ascii="Arial" w:hAnsi="Arial" w:cs="Arial"/>
          <w:color w:val="000000"/>
          <w:sz w:val="23"/>
          <w:szCs w:val="23"/>
          <w:shd w:val="clear" w:color="auto" w:fill="FFFFFF"/>
        </w:rPr>
        <w:t>ЗАЕМЩИКА» (полис N2714/4859776 от --.--.---- г.), объектом страхования по которому являются не противоречащие законодательству Российской Федерации имущественные интересы, связанные с риском смерти или признания застрахованного лица инвалидом в результате несчастного случая или болезни, сроком с --.--.---- г. по --.--.---- г., страховая сумма на дату заключения договора страхования по полису составляет --- Страховая премия составила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Приложением к договору страхования является таблица</w:t>
      </w:r>
      <w:proofErr w:type="gramEnd"/>
      <w:r>
        <w:rPr>
          <w:rFonts w:ascii="Arial" w:hAnsi="Arial" w:cs="Arial"/>
          <w:color w:val="000000"/>
          <w:sz w:val="23"/>
          <w:szCs w:val="23"/>
          <w:shd w:val="clear" w:color="auto" w:fill="FFFFFF"/>
        </w:rPr>
        <w:t xml:space="preserve"> изменения значений страховой суммы, условия добровольного страхования, программа добровольного страхования, декларация страхователя (застрахованного лица).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памятке страхователя истец была ознакомлена, что по договору страхования предусмотрен «период охлаждения». Согласно </w:t>
      </w:r>
      <w:proofErr w:type="gramStart"/>
      <w:r>
        <w:rPr>
          <w:rFonts w:ascii="Arial" w:hAnsi="Arial" w:cs="Arial"/>
          <w:color w:val="000000"/>
          <w:sz w:val="23"/>
          <w:szCs w:val="23"/>
          <w:shd w:val="clear" w:color="auto" w:fill="FFFFFF"/>
        </w:rPr>
        <w:t>которому</w:t>
      </w:r>
      <w:proofErr w:type="gramEnd"/>
      <w:r>
        <w:rPr>
          <w:rFonts w:ascii="Arial" w:hAnsi="Arial" w:cs="Arial"/>
          <w:color w:val="000000"/>
          <w:sz w:val="23"/>
          <w:szCs w:val="23"/>
          <w:shd w:val="clear" w:color="auto" w:fill="FFFFFF"/>
        </w:rPr>
        <w:t xml:space="preserve"> в 14 календарных дней со дня заключения истец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 xml:space="preserve">отказаться от договора страхования и получить уплаченную страховую премию (стоимость полиса) в полном объеме. Возврат премии будет произведен при условии, что за 14 календарных дней по договору страхования не произошло страховое событие (события, имеющие признаки страхового случая). Если причина отказа от договора страхования связана с тем, что возможность наступления страхового случая </w:t>
      </w:r>
      <w:proofErr w:type="gramStart"/>
      <w:r>
        <w:rPr>
          <w:rFonts w:ascii="Arial" w:hAnsi="Arial" w:cs="Arial"/>
          <w:color w:val="000000"/>
          <w:sz w:val="23"/>
          <w:szCs w:val="23"/>
          <w:shd w:val="clear" w:color="auto" w:fill="FFFFFF"/>
        </w:rPr>
        <w:t>отпала</w:t>
      </w:r>
      <w:proofErr w:type="gramEnd"/>
      <w:r>
        <w:rPr>
          <w:rFonts w:ascii="Arial" w:hAnsi="Arial" w:cs="Arial"/>
          <w:color w:val="000000"/>
          <w:sz w:val="23"/>
          <w:szCs w:val="23"/>
          <w:shd w:val="clear" w:color="auto" w:fill="FFFFFF"/>
        </w:rPr>
        <w:t xml:space="preserve"> и существование страхового риска прекратилась по обстоятельствам иным, чем страховой случай, то страхователю возвращается часть уплаченной страховой премии пропорционально не истекшему сроку страхования. </w:t>
      </w:r>
      <w:proofErr w:type="gramStart"/>
      <w:r>
        <w:rPr>
          <w:rFonts w:ascii="Arial" w:hAnsi="Arial" w:cs="Arial"/>
          <w:color w:val="000000"/>
          <w:sz w:val="23"/>
          <w:szCs w:val="23"/>
          <w:shd w:val="clear" w:color="auto" w:fill="FFFFFF"/>
        </w:rPr>
        <w:t>При расторжении договора страхования по истечении 14 календарных дней по иным основаниям уплаченная страховая премия не подлежит возврату.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г. истцом дано распоряжение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распоряжение на перевод денежных средств в размере ---.</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Согласно выписке по счету №--, распоряжение истца исполнено банком --.--.----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мнению суда, исходя из принципа диспозитивности сторон, согласно которому стороны самостоятельно распоряжаются своими </w:t>
      </w:r>
      <w:r>
        <w:rPr>
          <w:rStyle w:val="snippetequal"/>
          <w:rFonts w:ascii="Arial" w:hAnsi="Arial" w:cs="Arial"/>
          <w:b/>
          <w:bCs/>
          <w:color w:val="333333"/>
          <w:sz w:val="23"/>
          <w:szCs w:val="23"/>
          <w:bdr w:val="none" w:sz="0" w:space="0" w:color="auto" w:frame="1"/>
        </w:rPr>
        <w:t>правами </w:t>
      </w:r>
      <w:r>
        <w:rPr>
          <w:rFonts w:ascii="Arial" w:hAnsi="Arial" w:cs="Arial"/>
          <w:color w:val="000000"/>
          <w:sz w:val="23"/>
          <w:szCs w:val="23"/>
          <w:shd w:val="clear" w:color="auto" w:fill="FFFFFF"/>
        </w:rPr>
        <w:t>и обязанностями, осуществляют гражданские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своей</w:t>
      </w:r>
      <w:proofErr w:type="gramEnd"/>
      <w:r>
        <w:rPr>
          <w:rFonts w:ascii="Arial" w:hAnsi="Arial" w:cs="Arial"/>
          <w:color w:val="000000"/>
          <w:sz w:val="23"/>
          <w:szCs w:val="23"/>
          <w:shd w:val="clear" w:color="auto" w:fill="FFFFFF"/>
        </w:rPr>
        <w:t xml:space="preserve"> волей и в своем интересе (ст. ст. </w:t>
      </w:r>
      <w:hyperlink r:id="rId31"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Pr>
            <w:rStyle w:val="a3"/>
            <w:rFonts w:ascii="Arial" w:hAnsi="Arial" w:cs="Arial"/>
            <w:color w:val="8859A8"/>
            <w:sz w:val="23"/>
            <w:szCs w:val="23"/>
            <w:bdr w:val="none" w:sz="0" w:space="0" w:color="auto" w:frame="1"/>
          </w:rPr>
          <w:t>1</w:t>
        </w:r>
      </w:hyperlink>
      <w:r>
        <w:rPr>
          <w:rFonts w:ascii="Arial" w:hAnsi="Arial" w:cs="Arial"/>
          <w:color w:val="000000"/>
          <w:sz w:val="23"/>
          <w:szCs w:val="23"/>
          <w:shd w:val="clear" w:color="auto" w:fill="FFFFFF"/>
        </w:rPr>
        <w:t>, </w:t>
      </w:r>
      <w:hyperlink r:id="rId32"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9. Осуществление гражданских &lt;span class=&quot;snippet_equal&quot;&gt; прав &lt;/span&gt;" w:history="1">
        <w:r>
          <w:rPr>
            <w:rStyle w:val="a3"/>
            <w:rFonts w:ascii="Arial" w:hAnsi="Arial" w:cs="Arial"/>
            <w:color w:val="8859A8"/>
            <w:sz w:val="23"/>
            <w:szCs w:val="23"/>
            <w:bdr w:val="none" w:sz="0" w:space="0" w:color="auto" w:frame="1"/>
          </w:rPr>
          <w:t>9 ГК РФ</w:t>
        </w:r>
      </w:hyperlink>
      <w:r>
        <w:rPr>
          <w:rFonts w:ascii="Arial" w:hAnsi="Arial" w:cs="Arial"/>
          <w:color w:val="000000"/>
          <w:sz w:val="23"/>
          <w:szCs w:val="23"/>
          <w:shd w:val="clear" w:color="auto" w:fill="FFFFFF"/>
        </w:rPr>
        <w:t>), заключение договора добровольного страхования граждан от несчастных случаев и болезней «</w:t>
      </w:r>
      <w:r>
        <w:rPr>
          <w:rStyle w:val="snippetequal"/>
          <w:rFonts w:ascii="Arial" w:hAnsi="Arial" w:cs="Arial"/>
          <w:b/>
          <w:bCs/>
          <w:color w:val="333333"/>
          <w:sz w:val="23"/>
          <w:szCs w:val="23"/>
          <w:bdr w:val="none" w:sz="0" w:space="0" w:color="auto" w:frame="1"/>
        </w:rPr>
        <w:t> ЗАЩИТА </w:t>
      </w:r>
      <w:r>
        <w:rPr>
          <w:rFonts w:ascii="Arial" w:hAnsi="Arial" w:cs="Arial"/>
          <w:color w:val="000000"/>
          <w:sz w:val="23"/>
          <w:szCs w:val="23"/>
          <w:shd w:val="clear" w:color="auto" w:fill="FFFFFF"/>
        </w:rPr>
        <w:t>ЗАЕМЩИКА», расценивается судом, как реализация принадлежащих истцу гражданских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по своей воле и в своем интересе.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суд приходит к выводу о том, что императивные нормы пункта 2 статьи </w:t>
      </w:r>
      <w:hyperlink r:id="rId33" w:anchor="qwGdEhItK1r" w:tgtFrame="_blank" w:tooltip="Федеральный закон от 21.12.2013 N 353-ФЗ &gt; (ред. от 03.04.2020) &gt; &quot;О &lt;span class=&quot;snippet_equal&quot;&gt; потребительском &lt;/span&gt; кредите (займе)&quot; &gt;  Статья 7. Заключение договора &lt;span class=&quot;snippet_equal&quot;&gt; потребительского &lt;/span&gt; кредита (займа)" w:history="1">
        <w:r>
          <w:rPr>
            <w:rStyle w:val="a3"/>
            <w:rFonts w:ascii="Arial" w:hAnsi="Arial" w:cs="Arial"/>
            <w:color w:val="8859A8"/>
            <w:sz w:val="23"/>
            <w:szCs w:val="23"/>
            <w:bdr w:val="none" w:sz="0" w:space="0" w:color="auto" w:frame="1"/>
          </w:rPr>
          <w:t>7</w:t>
        </w:r>
      </w:hyperlink>
      <w:r>
        <w:rPr>
          <w:rFonts w:ascii="Arial" w:hAnsi="Arial" w:cs="Arial"/>
          <w:color w:val="000000"/>
          <w:sz w:val="23"/>
          <w:szCs w:val="23"/>
          <w:shd w:val="clear" w:color="auto" w:fill="FFFFFF"/>
        </w:rPr>
        <w:t> Федерального закона «О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кредите (займе)» банком выполнены.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3 ст. </w:t>
      </w:r>
      <w:hyperlink r:id="rId34" w:tgtFrame="_blank" w:tooltip="ГК РФ &gt;  Раздел IV. Отдельные виды обязательств &gt; Глава 48. Страхование &gt; Статья 958. Досрочное прекращение договора страхования" w:history="1">
        <w:r>
          <w:rPr>
            <w:rStyle w:val="a3"/>
            <w:rFonts w:ascii="Arial" w:hAnsi="Arial" w:cs="Arial"/>
            <w:color w:val="8859A8"/>
            <w:sz w:val="23"/>
            <w:szCs w:val="23"/>
            <w:bdr w:val="none" w:sz="0" w:space="0" w:color="auto" w:frame="1"/>
          </w:rPr>
          <w:t>958</w:t>
        </w:r>
      </w:hyperlink>
      <w:r>
        <w:rPr>
          <w:rFonts w:ascii="Arial" w:hAnsi="Arial" w:cs="Arial"/>
          <w:color w:val="000000"/>
          <w:sz w:val="23"/>
          <w:szCs w:val="23"/>
          <w:shd w:val="clear" w:color="auto" w:fill="FFFFFF"/>
        </w:rPr>
        <w:t> Гражданского кодекса Российской Федерации, при досрочном прекращении договора страхования по обстоятельствам, указанным в п. 1 ст. </w:t>
      </w:r>
      <w:hyperlink r:id="rId35" w:tgtFrame="_blank" w:tooltip="ГК РФ &gt;  Раздел IV. Отдельные виды обязательств &gt; Глава 48. Страхование &gt; Статья 958. Досрочное прекращение договора страхования" w:history="1">
        <w:r>
          <w:rPr>
            <w:rStyle w:val="a3"/>
            <w:rFonts w:ascii="Arial" w:hAnsi="Arial" w:cs="Arial"/>
            <w:color w:val="8859A8"/>
            <w:sz w:val="23"/>
            <w:szCs w:val="23"/>
            <w:bdr w:val="none" w:sz="0" w:space="0" w:color="auto" w:frame="1"/>
          </w:rPr>
          <w:t>958 ГК РФ</w:t>
        </w:r>
      </w:hyperlink>
      <w:r>
        <w:rPr>
          <w:rFonts w:ascii="Arial" w:hAnsi="Arial" w:cs="Arial"/>
          <w:color w:val="000000"/>
          <w:sz w:val="23"/>
          <w:szCs w:val="23"/>
          <w:shd w:val="clear" w:color="auto" w:fill="FFFFFF"/>
        </w:rPr>
        <w:t>, страховщик имеет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часть страховой премии пропорционально времени, в течение которого действовало страхование. 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Как указывалось выше, договором страхования предусмотрен «период охлаждения» в </w:t>
      </w:r>
      <w:proofErr w:type="gramStart"/>
      <w:r>
        <w:rPr>
          <w:rFonts w:ascii="Arial" w:hAnsi="Arial" w:cs="Arial"/>
          <w:color w:val="000000"/>
          <w:sz w:val="23"/>
          <w:szCs w:val="23"/>
          <w:shd w:val="clear" w:color="auto" w:fill="FFFFFF"/>
        </w:rPr>
        <w:t>течение</w:t>
      </w:r>
      <w:proofErr w:type="gramEnd"/>
      <w:r>
        <w:rPr>
          <w:rFonts w:ascii="Arial" w:hAnsi="Arial" w:cs="Arial"/>
          <w:color w:val="000000"/>
          <w:sz w:val="23"/>
          <w:szCs w:val="23"/>
          <w:shd w:val="clear" w:color="auto" w:fill="FFFFFF"/>
        </w:rPr>
        <w:t xml:space="preserve"> которого истец была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отказаться от договора страхования с выплатой страховой премии, т.е. в течение 14 календарных дней.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обратилась с заявлением об отказе от договора страхования и возврате страховой премии --.--.---- г., т.е. по истечению «периода охлаждения» предусмотренного договором страхования, а договором страхования предусмотрено, что при расторжении договора страхования по истечении 14 календарных дней, по иным основаниям, уплаченная страховая премия не подлежит возврату.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Суд, оценив представленные доказательства по правилам ст. </w:t>
      </w:r>
      <w:hyperlink r:id="rId36"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8859A8"/>
            <w:sz w:val="23"/>
            <w:szCs w:val="23"/>
            <w:bdr w:val="none" w:sz="0" w:space="0" w:color="auto" w:frame="1"/>
          </w:rPr>
          <w:t>67</w:t>
        </w:r>
      </w:hyperlink>
      <w:r>
        <w:rPr>
          <w:rFonts w:ascii="Arial" w:hAnsi="Arial" w:cs="Arial"/>
          <w:color w:val="000000"/>
          <w:sz w:val="23"/>
          <w:szCs w:val="23"/>
          <w:shd w:val="clear" w:color="auto" w:fill="FFFFFF"/>
        </w:rPr>
        <w:t> Гражданского процессуального кодекса Российской Федерации, с учетом того, что истцом не представлено доказательств навязывания услуги по страхованию и обращения истца с заявлением об отказе от договора страхования по истечению «периода охлаждения», приходит к выводу об отказе в удовлетворении исковых требований о взыскании страховой премии в размере ---, а также производных требований о взыскании</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процентов за пользование чужими денежными средствами в размере --- за период с --.--.---- г. по --.--.---- г. и убытков в виде процентов начисленных по кредитному договору на сумму страховой премии в размере --- за период с --.--.---- г. по --.--.----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 </w:t>
      </w:r>
      <w:hyperlink r:id="rId37" w:anchor="rF26Jp5Yz7Ja"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w:t>
      </w:r>
      <w:proofErr w:type="gramEnd"/>
      <w:r>
        <w:rPr>
          <w:rFonts w:ascii="Arial" w:hAnsi="Arial" w:cs="Arial"/>
          <w:color w:val="000000"/>
          <w:sz w:val="23"/>
          <w:szCs w:val="23"/>
          <w:shd w:val="clear" w:color="auto" w:fill="FFFFFF"/>
        </w:rPr>
        <w:t>,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Компенсация морального вреда осуществляется независимо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Поскольку судом не установлено нарушения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оснований для взыскания компенсации морального вреда не имеется.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положений п. 6 ст. </w:t>
      </w:r>
      <w:hyperlink r:id="rId38"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штрафа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 как, суд пришел к выводу об отказе в удовлетворении материальных и нематериальных требований, требование о взыскании штрафа подлежит отклонению.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Судебные расходы подлежат распределению по правилам ст. </w:t>
      </w:r>
      <w:hyperlink r:id="rId39"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w:t>
        </w:r>
      </w:hyperlink>
      <w:r>
        <w:rPr>
          <w:rFonts w:ascii="Arial" w:hAnsi="Arial" w:cs="Arial"/>
          <w:color w:val="000000"/>
          <w:sz w:val="23"/>
          <w:szCs w:val="23"/>
          <w:shd w:val="clear" w:color="auto" w:fill="FFFFFF"/>
        </w:rPr>
        <w:t> и </w:t>
      </w:r>
      <w:hyperlink r:id="rId40"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 ГПК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руководствуясь статьями </w:t>
      </w:r>
      <w:hyperlink r:id="rId41"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8859A8"/>
            <w:sz w:val="23"/>
            <w:szCs w:val="23"/>
            <w:bdr w:val="none" w:sz="0" w:space="0" w:color="auto" w:frame="1"/>
          </w:rPr>
          <w:t>12</w:t>
        </w:r>
      </w:hyperlink>
      <w:r>
        <w:rPr>
          <w:rFonts w:ascii="Arial" w:hAnsi="Arial" w:cs="Arial"/>
          <w:color w:val="000000"/>
          <w:sz w:val="23"/>
          <w:szCs w:val="23"/>
          <w:shd w:val="clear" w:color="auto" w:fill="FFFFFF"/>
        </w:rPr>
        <w:t>, </w:t>
      </w:r>
      <w:hyperlink r:id="rId42"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w:t>
      </w:r>
      <w:hyperlink r:id="rId43"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w:t>
      </w:r>
      <w:hyperlink r:id="rId44"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8859A8"/>
            <w:sz w:val="23"/>
            <w:szCs w:val="23"/>
            <w:bdr w:val="none" w:sz="0" w:space="0" w:color="auto" w:frame="1"/>
          </w:rPr>
          <w:t>199</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0E4BC6" w:rsidRDefault="000E4BC6" w:rsidP="000E4BC6">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И Л:</w:t>
      </w:r>
    </w:p>
    <w:p w:rsidR="001B5D40" w:rsidRPr="001F2E87" w:rsidRDefault="000E4BC6" w:rsidP="000E4BC6">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Исковые требования 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к публичному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обществу с ограниченной ответственностью Страховая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суммы страховой премии, процентов за пользование чужими денежными средствами, убытков, компенсации морального вреда и штрафа – оставить без удовлетворения.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сторонами в Верховный Суд РТ через </w:t>
      </w:r>
      <w:proofErr w:type="gramStart"/>
      <w:r>
        <w:rPr>
          <w:rFonts w:ascii="Arial" w:hAnsi="Arial" w:cs="Arial"/>
          <w:color w:val="000000"/>
          <w:sz w:val="23"/>
          <w:szCs w:val="23"/>
          <w:shd w:val="clear" w:color="auto" w:fill="FFFFFF"/>
        </w:rPr>
        <w:t>Ново-Савиновский</w:t>
      </w:r>
      <w:proofErr w:type="gramEnd"/>
      <w:r>
        <w:rPr>
          <w:rFonts w:ascii="Arial" w:hAnsi="Arial" w:cs="Arial"/>
          <w:color w:val="000000"/>
          <w:sz w:val="23"/>
          <w:szCs w:val="23"/>
          <w:shd w:val="clear" w:color="auto" w:fill="FFFFFF"/>
        </w:rPr>
        <w:t xml:space="preserve"> районный суд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течение месяца со дня принятия решения в окончательной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 подпись.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Р.С. </w:t>
      </w:r>
      <w:proofErr w:type="spellStart"/>
      <w:r>
        <w:rPr>
          <w:rFonts w:ascii="Arial" w:hAnsi="Arial" w:cs="Arial"/>
          <w:color w:val="000000"/>
          <w:sz w:val="23"/>
          <w:szCs w:val="23"/>
          <w:shd w:val="clear" w:color="auto" w:fill="FFFFFF"/>
        </w:rPr>
        <w:t>Муллагулов</w:t>
      </w:r>
      <w:proofErr w:type="spellEnd"/>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0E4BC6"/>
    <w:rsid w:val="001B5D40"/>
    <w:rsid w:val="001F2E87"/>
    <w:rsid w:val="003E7FC3"/>
    <w:rsid w:val="00AC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32055">
      <w:bodyDiv w:val="1"/>
      <w:marLeft w:val="0"/>
      <w:marRight w:val="0"/>
      <w:marTop w:val="0"/>
      <w:marBottom w:val="0"/>
      <w:divBdr>
        <w:top w:val="none" w:sz="0" w:space="0" w:color="auto"/>
        <w:left w:val="none" w:sz="0" w:space="0" w:color="auto"/>
        <w:bottom w:val="none" w:sz="0" w:space="0" w:color="auto"/>
        <w:right w:val="none" w:sz="0" w:space="0" w:color="auto"/>
      </w:divBdr>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42/ss-2_4/statia-819/" TargetMode="External"/><Relationship Id="rId13" Type="http://schemas.openxmlformats.org/officeDocument/2006/relationships/hyperlink" Target="https://sudact.ru/law/gk-rf-chast2/razdel-iv/glava-42/ss-2_4/statia-819/" TargetMode="External"/><Relationship Id="rId18" Type="http://schemas.openxmlformats.org/officeDocument/2006/relationships/hyperlink" Target="https://sudact.ru/law/gk-rf-chast2/razdel-iv/glava-48/statia-943/" TargetMode="External"/><Relationship Id="rId26" Type="http://schemas.openxmlformats.org/officeDocument/2006/relationships/hyperlink" Target="https://sudact.ru/law/gpk-rf/razdel-i/glava-6/statia-56/" TargetMode="External"/><Relationship Id="rId39" Type="http://schemas.openxmlformats.org/officeDocument/2006/relationships/hyperlink" Target="https://sudact.ru/law/gpk-rf/razdel-i/glava-7/statia-98/" TargetMode="External"/><Relationship Id="rId3" Type="http://schemas.openxmlformats.org/officeDocument/2006/relationships/settings" Target="settings.xml"/><Relationship Id="rId21" Type="http://schemas.openxmlformats.org/officeDocument/2006/relationships/hyperlink" Target="https://sudact.ru/law/gk-rf-chast1/razdel-i/podrazdel-4/glava-9/ss-2_2/statia-180/" TargetMode="External"/><Relationship Id="rId34" Type="http://schemas.openxmlformats.org/officeDocument/2006/relationships/hyperlink" Target="https://sudact.ru/law/gk-rf-chast2/razdel-iv/glava-48/statia-958/" TargetMode="External"/><Relationship Id="rId42" Type="http://schemas.openxmlformats.org/officeDocument/2006/relationships/hyperlink" Target="https://sudact.ru/law/gpk-rf/razdel-i/glava-6/statia-56/" TargetMode="External"/><Relationship Id="rId7" Type="http://schemas.openxmlformats.org/officeDocument/2006/relationships/hyperlink" Target="https://sudact.ru/law/gk-rf-chast1/razdel-iii/podrazdel-1_1/glava-25/statia-394/" TargetMode="External"/><Relationship Id="rId12" Type="http://schemas.openxmlformats.org/officeDocument/2006/relationships/hyperlink" Target="https://sudact.ru/law/zakon-rf-ot-07021992-n-2300-1-o/" TargetMode="External"/><Relationship Id="rId17" Type="http://schemas.openxmlformats.org/officeDocument/2006/relationships/hyperlink" Target="https://sudact.ru/law/gk-rf-chast2/razdel-iv/glava-48/statia-958/" TargetMode="External"/><Relationship Id="rId25" Type="http://schemas.openxmlformats.org/officeDocument/2006/relationships/hyperlink" Target="https://sudact.ru/law/zakon-rf-ot-07021992-n-2300-1-o/" TargetMode="External"/><Relationship Id="rId33" Type="http://schemas.openxmlformats.org/officeDocument/2006/relationships/hyperlink" Target="https://sudact.ru/law/federalnyi-zakon-ot-21122013-n-353-fz-o/" TargetMode="External"/><Relationship Id="rId38" Type="http://schemas.openxmlformats.org/officeDocument/2006/relationships/hyperlink" Target="https://sudact.ru/law/zakon-rf-ot-07021992-n-2300-1-o/"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sudact.ru/law/gk-rf-chast2/razdel-iv/glava-48/statia-957/" TargetMode="External"/><Relationship Id="rId20" Type="http://schemas.openxmlformats.org/officeDocument/2006/relationships/hyperlink" Target="https://sudact.ru/law/gk-rf-chast1/razdel-i/podrazdel-4/glava-9/ss-2_2/statia-168/" TargetMode="External"/><Relationship Id="rId29" Type="http://schemas.openxmlformats.org/officeDocument/2006/relationships/hyperlink" Target="https://sudact.ru/law/gpk-rf/razdel-i/glava-6/statia-67/" TargetMode="External"/><Relationship Id="rId41" Type="http://schemas.openxmlformats.org/officeDocument/2006/relationships/hyperlink" Target="https://sudact.ru/law/koap/razdel-ii/glava-12/statia-12.37/" TargetMode="External"/><Relationship Id="rId1" Type="http://schemas.openxmlformats.org/officeDocument/2006/relationships/styles" Target="styles.xml"/><Relationship Id="rId6" Type="http://schemas.openxmlformats.org/officeDocument/2006/relationships/hyperlink" Target="https://sudact.ru/law/gk-rf-chast1/razdel-i/podrazdel-4/glava-9/ss-2_2/statia-180/" TargetMode="External"/><Relationship Id="rId11" Type="http://schemas.openxmlformats.org/officeDocument/2006/relationships/hyperlink" Target="https://sudact.ru/law/zakon-rf-ot-07021992-n-2300-1-o/" TargetMode="External"/><Relationship Id="rId24" Type="http://schemas.openxmlformats.org/officeDocument/2006/relationships/hyperlink" Target="https://sudact.ru/law/zakon-rf-ot-07021992-n-2300-1-o/" TargetMode="External"/><Relationship Id="rId32" Type="http://schemas.openxmlformats.org/officeDocument/2006/relationships/hyperlink" Target="https://sudact.ru/law/gk-rf-chast1/razdel-i/podrazdel-1/glava-2/statia-9/" TargetMode="External"/><Relationship Id="rId37" Type="http://schemas.openxmlformats.org/officeDocument/2006/relationships/hyperlink" Target="https://sudact.ru/law/zakon-rf-ot-07021992-n-2300-1-o/" TargetMode="External"/><Relationship Id="rId40" Type="http://schemas.openxmlformats.org/officeDocument/2006/relationships/hyperlink" Target="https://sudact.ru/law/gpk-rf/razdel-i/glava-7/statia-103/" TargetMode="External"/><Relationship Id="rId45" Type="http://schemas.openxmlformats.org/officeDocument/2006/relationships/fontTable" Target="fontTable.xml"/><Relationship Id="rId5" Type="http://schemas.openxmlformats.org/officeDocument/2006/relationships/hyperlink" Target="https://sudact.ru/law/gk-rf-chast1/razdel-i/podrazdel-4/glava-9/ss-2_2/statia-168/" TargetMode="External"/><Relationship Id="rId15" Type="http://schemas.openxmlformats.org/officeDocument/2006/relationships/hyperlink" Target="https://sudact.ru/law/gk-rf-chast2/razdel-iv/glava-48/statia-935/" TargetMode="External"/><Relationship Id="rId23" Type="http://schemas.openxmlformats.org/officeDocument/2006/relationships/hyperlink" Target="https://sudact.ru/law/zakon-rf-ot-07021992-n-2300-1-o/" TargetMode="External"/><Relationship Id="rId28" Type="http://schemas.openxmlformats.org/officeDocument/2006/relationships/hyperlink" Target="https://sudact.ru/law/gk-rf-chast1/razdel-iii/podrazdel-2_1/glava-27/statia-431/" TargetMode="External"/><Relationship Id="rId36" Type="http://schemas.openxmlformats.org/officeDocument/2006/relationships/hyperlink" Target="https://sudact.ru/law/gpk-rf/razdel-i/glava-6/statia-67/" TargetMode="External"/><Relationship Id="rId10" Type="http://schemas.openxmlformats.org/officeDocument/2006/relationships/hyperlink" Target="https://sudact.ru/law/zakon-rf-ot-07021992-n-2300-1-o/" TargetMode="External"/><Relationship Id="rId19" Type="http://schemas.openxmlformats.org/officeDocument/2006/relationships/hyperlink" Target="https://sudact.ru/law/gpk-rf/razdel-ii/podrazdel-ii/glava-16/statia-195/" TargetMode="External"/><Relationship Id="rId31" Type="http://schemas.openxmlformats.org/officeDocument/2006/relationships/hyperlink" Target="https://sudact.ru/law/gk-rf-chast1/razdel-i/podrazdel-1/glava-1/statia-1/" TargetMode="External"/><Relationship Id="rId44" Type="http://schemas.openxmlformats.org/officeDocument/2006/relationships/hyperlink" Target="https://sudact.ru/law/gpk-rf/razdel-ii/podrazdel-ii/glava-16/statia-199_1/" TargetMode="External"/><Relationship Id="rId4" Type="http://schemas.openxmlformats.org/officeDocument/2006/relationships/webSettings" Target="webSettings.xml"/><Relationship Id="rId9" Type="http://schemas.openxmlformats.org/officeDocument/2006/relationships/hyperlink" Target="https://sudact.ru/law/gk-rf-chast1/razdel-iii/podrazdel-1_1/glava-25/statia-395/" TargetMode="External"/><Relationship Id="rId14" Type="http://schemas.openxmlformats.org/officeDocument/2006/relationships/hyperlink" Target="https://sudact.ru/law/gk-rf-chast2/razdel-iv/glava-48/statia-934/" TargetMode="External"/><Relationship Id="rId22" Type="http://schemas.openxmlformats.org/officeDocument/2006/relationships/hyperlink" Target="https://sudact.ru/law/federalnyi-zakon-ot-26011996-n-15-fz-o/" TargetMode="External"/><Relationship Id="rId27" Type="http://schemas.openxmlformats.org/officeDocument/2006/relationships/hyperlink" Target="https://sudact.ru/law/gpk-rf/razdel-i/glava-6/statia-57/" TargetMode="External"/><Relationship Id="rId30" Type="http://schemas.openxmlformats.org/officeDocument/2006/relationships/hyperlink" Target="https://sudact.ru/law/gk-rf-chast1/razdel-iii/podrazdel-2_1/glava-27/statia-431/" TargetMode="External"/><Relationship Id="rId35" Type="http://schemas.openxmlformats.org/officeDocument/2006/relationships/hyperlink" Target="https://sudact.ru/law/gk-rf-chast2/razdel-iv/glava-48/statia-958/" TargetMode="External"/><Relationship Id="rId43" Type="http://schemas.openxmlformats.org/officeDocument/2006/relationships/hyperlink" Target="https://sudact.ru/law/gpk-rf/razdel-ii/podrazdel-ii/glava-16/statia-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4359</Words>
  <Characters>24848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2020-07-09T12:58:00Z</dcterms:created>
  <dcterms:modified xsi:type="dcterms:W3CDTF">2020-07-09T12:58:00Z</dcterms:modified>
</cp:coreProperties>
</file>